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AA3" w:rsidRDefault="0022357D">
      <w:pPr>
        <w:pStyle w:val="normal0"/>
      </w:pPr>
      <w:r>
        <w:t>ISEEK Interest Assessment</w:t>
      </w:r>
      <w:r>
        <w:tab/>
      </w:r>
      <w:r>
        <w:tab/>
      </w:r>
      <w:r>
        <w:tab/>
      </w:r>
      <w:r>
        <w:tab/>
      </w:r>
      <w:r>
        <w:tab/>
      </w:r>
      <w:r>
        <w:t>Name_________________</w:t>
      </w:r>
    </w:p>
    <w:p w:rsidR="00597AA3" w:rsidRDefault="00597AA3">
      <w:pPr>
        <w:pStyle w:val="normal0"/>
      </w:pPr>
    </w:p>
    <w:p w:rsidR="00597AA3" w:rsidRDefault="0022357D">
      <w:pPr>
        <w:pStyle w:val="normal0"/>
      </w:pPr>
      <w:r>
        <w:t xml:space="preserve">1. </w:t>
      </w:r>
      <w:r>
        <w:rPr>
          <w:b/>
        </w:rPr>
        <w:t>Read</w:t>
      </w:r>
      <w:r>
        <w:t xml:space="preserve"> about the six different types of people below. </w:t>
      </w:r>
      <w:r>
        <w:rPr>
          <w:b/>
        </w:rPr>
        <w:t>Circle</w:t>
      </w:r>
      <w:r>
        <w:t xml:space="preserve"> the three that are more similar to you than the others. Then </w:t>
      </w:r>
      <w:r>
        <w:rPr>
          <w:b/>
        </w:rPr>
        <w:t>open</w:t>
      </w:r>
      <w:r>
        <w:t xml:space="preserve"> the internet and go to </w:t>
      </w:r>
      <w:hyperlink r:id="rId4">
        <w:r>
          <w:rPr>
            <w:color w:val="1155CC"/>
            <w:u w:val="single"/>
          </w:rPr>
          <w:t>www.iseek.org</w:t>
        </w:r>
      </w:hyperlink>
      <w:r>
        <w:t>.</w:t>
      </w:r>
    </w:p>
    <w:p w:rsidR="00597AA3" w:rsidRDefault="00597AA3">
      <w:pPr>
        <w:pStyle w:val="normal0"/>
      </w:pPr>
    </w:p>
    <w:p w:rsidR="00597AA3" w:rsidRDefault="0022357D">
      <w:pPr>
        <w:pStyle w:val="normal0"/>
      </w:pPr>
      <w:r>
        <w:t>2. Look on the left side and</w:t>
      </w:r>
      <w:r>
        <w:t xml:space="preserve"> click on ASSESS YOURSELF.</w:t>
      </w:r>
    </w:p>
    <w:p w:rsidR="00597AA3" w:rsidRDefault="0022357D">
      <w:pPr>
        <w:pStyle w:val="Heading4"/>
      </w:pPr>
      <w:r>
        <w:rPr>
          <w:i w:val="0"/>
          <w:color w:val="000000"/>
        </w:rPr>
        <w:t xml:space="preserve">3. Click on </w:t>
      </w:r>
      <w:hyperlink r:id="rId5">
        <w:r>
          <w:rPr>
            <w:color w:val="000000"/>
            <w:sz w:val="24"/>
            <w:highlight w:val="white"/>
          </w:rPr>
          <w:t>MnCareers</w:t>
        </w:r>
      </w:hyperlink>
      <w:hyperlink r:id="rId6">
        <w:r>
          <w:rPr>
            <w:i w:val="0"/>
            <w:color w:val="000000"/>
            <w:sz w:val="24"/>
            <w:highlight w:val="white"/>
          </w:rPr>
          <w:t xml:space="preserve"> Interest Assessment.</w:t>
        </w:r>
      </w:hyperlink>
    </w:p>
    <w:p w:rsidR="00597AA3" w:rsidRDefault="0022357D">
      <w:pPr>
        <w:pStyle w:val="normal0"/>
      </w:pPr>
      <w:r>
        <w:t>4. Scroll down until you see the heading MnCar</w:t>
      </w:r>
      <w:r>
        <w:t xml:space="preserve">eers Interest Assessment again and click on </w:t>
      </w:r>
      <w:r>
        <w:rPr>
          <w:u w:val="single"/>
        </w:rPr>
        <w:t>online.</w:t>
      </w:r>
    </w:p>
    <w:p w:rsidR="00597AA3" w:rsidRDefault="0022357D">
      <w:pPr>
        <w:pStyle w:val="normal0"/>
      </w:pPr>
      <w:r>
        <w:t>5. Read each statement. Click the small box after the idea if you like to do that thing.</w:t>
      </w:r>
    </w:p>
    <w:p w:rsidR="00597AA3" w:rsidRDefault="0022357D">
      <w:pPr>
        <w:pStyle w:val="normal0"/>
      </w:pPr>
      <w:r>
        <w:t>6. When you finish, click Go.</w:t>
      </w:r>
    </w:p>
    <w:p w:rsidR="00597AA3" w:rsidRDefault="0022357D">
      <w:pPr>
        <w:pStyle w:val="normal0"/>
      </w:pPr>
      <w:r>
        <w:t xml:space="preserve">7. Record the numbers you get and click on some of the jobs by the letters that were </w:t>
      </w:r>
      <w:r>
        <w:t>the highest.</w:t>
      </w:r>
    </w:p>
    <w:p w:rsidR="00597AA3" w:rsidRDefault="00597AA3">
      <w:pPr>
        <w:pStyle w:val="normal0"/>
      </w:pPr>
    </w:p>
    <w:tbl>
      <w:tblPr>
        <w:tblW w:w="36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60"/>
        <w:gridCol w:w="360"/>
        <w:gridCol w:w="2895"/>
      </w:tblGrid>
      <w:tr w:rsidR="00597AA3">
        <w:tblPrEx>
          <w:tblCellMar>
            <w:top w:w="0" w:type="dxa"/>
            <w:bottom w:w="0" w:type="dxa"/>
          </w:tblCellMar>
        </w:tblPrEx>
        <w:trPr>
          <w:trHeight w:val="440"/>
        </w:trPr>
        <w:tc>
          <w:tcPr>
            <w:tcW w:w="360" w:type="dxa"/>
            <w:tcMar>
              <w:top w:w="100" w:type="dxa"/>
              <w:left w:w="100" w:type="dxa"/>
              <w:bottom w:w="100" w:type="dxa"/>
              <w:right w:w="100" w:type="dxa"/>
            </w:tcMar>
          </w:tcPr>
          <w:p w:rsidR="00597AA3" w:rsidRDefault="0022357D">
            <w:pPr>
              <w:pStyle w:val="normal0"/>
            </w:pPr>
            <w:r>
              <w:rPr>
                <w:sz w:val="20"/>
                <w:highlight w:val="white"/>
              </w:rPr>
              <w:t>R</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Realistic</w:t>
            </w:r>
          </w:p>
        </w:tc>
      </w:tr>
      <w:tr w:rsidR="00597AA3">
        <w:tblPrEx>
          <w:tblCellMar>
            <w:top w:w="0" w:type="dxa"/>
            <w:bottom w:w="0" w:type="dxa"/>
          </w:tblCellMar>
        </w:tblPrEx>
        <w:tc>
          <w:tcPr>
            <w:tcW w:w="360" w:type="dxa"/>
            <w:tcMar>
              <w:top w:w="100" w:type="dxa"/>
              <w:left w:w="100" w:type="dxa"/>
              <w:bottom w:w="100" w:type="dxa"/>
              <w:right w:w="100" w:type="dxa"/>
            </w:tcMar>
          </w:tcPr>
          <w:p w:rsidR="00597AA3" w:rsidRDefault="0022357D">
            <w:pPr>
              <w:pStyle w:val="normal0"/>
            </w:pPr>
            <w:r>
              <w:rPr>
                <w:sz w:val="20"/>
                <w:highlight w:val="white"/>
              </w:rPr>
              <w:t>I</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Investigative</w:t>
            </w:r>
          </w:p>
        </w:tc>
      </w:tr>
      <w:tr w:rsidR="00597AA3">
        <w:tblPrEx>
          <w:tblCellMar>
            <w:top w:w="0" w:type="dxa"/>
            <w:bottom w:w="0" w:type="dxa"/>
          </w:tblCellMar>
        </w:tblPrEx>
        <w:tc>
          <w:tcPr>
            <w:tcW w:w="360" w:type="dxa"/>
            <w:tcMar>
              <w:top w:w="100" w:type="dxa"/>
              <w:left w:w="100" w:type="dxa"/>
              <w:bottom w:w="100" w:type="dxa"/>
              <w:right w:w="100" w:type="dxa"/>
            </w:tcMar>
          </w:tcPr>
          <w:p w:rsidR="00597AA3" w:rsidRDefault="0022357D">
            <w:pPr>
              <w:pStyle w:val="normal0"/>
            </w:pPr>
            <w:r>
              <w:rPr>
                <w:sz w:val="20"/>
                <w:highlight w:val="white"/>
              </w:rPr>
              <w:t>A</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Artistic</w:t>
            </w:r>
          </w:p>
        </w:tc>
      </w:tr>
      <w:tr w:rsidR="00597AA3">
        <w:tblPrEx>
          <w:tblCellMar>
            <w:top w:w="0" w:type="dxa"/>
            <w:bottom w:w="0" w:type="dxa"/>
          </w:tblCellMar>
        </w:tblPrEx>
        <w:tc>
          <w:tcPr>
            <w:tcW w:w="360" w:type="dxa"/>
            <w:tcMar>
              <w:top w:w="100" w:type="dxa"/>
              <w:left w:w="100" w:type="dxa"/>
              <w:bottom w:w="100" w:type="dxa"/>
              <w:right w:w="100" w:type="dxa"/>
            </w:tcMar>
          </w:tcPr>
          <w:p w:rsidR="00597AA3" w:rsidRDefault="0022357D">
            <w:pPr>
              <w:pStyle w:val="normal0"/>
            </w:pPr>
            <w:r>
              <w:rPr>
                <w:sz w:val="20"/>
                <w:highlight w:val="white"/>
              </w:rPr>
              <w:t>S</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Social</w:t>
            </w:r>
          </w:p>
        </w:tc>
      </w:tr>
      <w:tr w:rsidR="00597AA3">
        <w:tblPrEx>
          <w:tblCellMar>
            <w:top w:w="0" w:type="dxa"/>
            <w:bottom w:w="0" w:type="dxa"/>
          </w:tblCellMar>
        </w:tblPrEx>
        <w:tc>
          <w:tcPr>
            <w:tcW w:w="360" w:type="dxa"/>
            <w:tcMar>
              <w:top w:w="100" w:type="dxa"/>
              <w:left w:w="100" w:type="dxa"/>
              <w:bottom w:w="100" w:type="dxa"/>
              <w:right w:w="100" w:type="dxa"/>
            </w:tcMar>
          </w:tcPr>
          <w:p w:rsidR="00597AA3" w:rsidRDefault="0022357D">
            <w:pPr>
              <w:pStyle w:val="normal0"/>
            </w:pPr>
            <w:r>
              <w:rPr>
                <w:sz w:val="20"/>
                <w:highlight w:val="white"/>
              </w:rPr>
              <w:t>E</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Enterprising</w:t>
            </w:r>
          </w:p>
        </w:tc>
      </w:tr>
      <w:tr w:rsidR="00597AA3">
        <w:tblPrEx>
          <w:tblCellMar>
            <w:top w:w="0" w:type="dxa"/>
            <w:bottom w:w="0" w:type="dxa"/>
          </w:tblCellMar>
        </w:tblPrEx>
        <w:tc>
          <w:tcPr>
            <w:tcW w:w="360" w:type="dxa"/>
            <w:tcMar>
              <w:top w:w="100" w:type="dxa"/>
              <w:left w:w="100" w:type="dxa"/>
              <w:bottom w:w="100" w:type="dxa"/>
              <w:right w:w="100" w:type="dxa"/>
            </w:tcMar>
          </w:tcPr>
          <w:p w:rsidR="00597AA3" w:rsidRDefault="0022357D">
            <w:pPr>
              <w:pStyle w:val="normal0"/>
            </w:pPr>
            <w:r>
              <w:rPr>
                <w:sz w:val="20"/>
                <w:highlight w:val="white"/>
              </w:rPr>
              <w:t>C</w:t>
            </w:r>
          </w:p>
        </w:tc>
        <w:tc>
          <w:tcPr>
            <w:tcW w:w="360" w:type="dxa"/>
            <w:tcMar>
              <w:top w:w="100" w:type="dxa"/>
              <w:left w:w="100" w:type="dxa"/>
              <w:bottom w:w="100" w:type="dxa"/>
              <w:right w:w="100" w:type="dxa"/>
            </w:tcMar>
          </w:tcPr>
          <w:p w:rsidR="00597AA3" w:rsidRDefault="0022357D">
            <w:pPr>
              <w:pStyle w:val="normal0"/>
            </w:pPr>
            <w:r>
              <w:rPr>
                <w:sz w:val="20"/>
                <w:highlight w:val="white"/>
              </w:rPr>
              <w:t>=</w:t>
            </w:r>
          </w:p>
        </w:tc>
        <w:tc>
          <w:tcPr>
            <w:tcW w:w="2895" w:type="dxa"/>
            <w:tcMar>
              <w:top w:w="100" w:type="dxa"/>
              <w:left w:w="100" w:type="dxa"/>
              <w:bottom w:w="100" w:type="dxa"/>
              <w:right w:w="100" w:type="dxa"/>
            </w:tcMar>
          </w:tcPr>
          <w:p w:rsidR="00597AA3" w:rsidRDefault="0022357D">
            <w:pPr>
              <w:pStyle w:val="normal0"/>
            </w:pPr>
            <w:r>
              <w:rPr>
                <w:sz w:val="20"/>
                <w:highlight w:val="white"/>
              </w:rPr>
              <w:t>Conventional</w:t>
            </w:r>
          </w:p>
        </w:tc>
      </w:tr>
    </w:tbl>
    <w:p w:rsidR="00597AA3" w:rsidRDefault="00597AA3">
      <w:pPr>
        <w:pStyle w:val="normal0"/>
      </w:pPr>
    </w:p>
    <w:p w:rsidR="00597AA3" w:rsidRDefault="0022357D">
      <w:pPr>
        <w:pStyle w:val="normal0"/>
      </w:pPr>
      <w:r>
        <w:rPr>
          <w:sz w:val="20"/>
          <w:highlight w:val="white"/>
        </w:rPr>
        <w:t xml:space="preserve">The three letters with the highest scores are your </w:t>
      </w:r>
      <w:r>
        <w:rPr>
          <w:b/>
          <w:sz w:val="20"/>
          <w:highlight w:val="white"/>
        </w:rPr>
        <w:t>Interest Profile</w:t>
      </w:r>
      <w:r>
        <w:rPr>
          <w:sz w:val="20"/>
          <w:highlight w:val="white"/>
        </w:rPr>
        <w:t>. Read the descriptions below that match your profile.</w:t>
      </w:r>
    </w:p>
    <w:p w:rsidR="00597AA3" w:rsidRDefault="0022357D">
      <w:pPr>
        <w:pStyle w:val="normal0"/>
      </w:pPr>
      <w:r>
        <w:rPr>
          <w:b/>
          <w:sz w:val="20"/>
          <w:highlight w:val="white"/>
        </w:rPr>
        <w:t>Realistic</w:t>
      </w:r>
      <w:r>
        <w:rPr>
          <w:sz w:val="20"/>
          <w:highlight w:val="white"/>
        </w:rPr>
        <w:t xml:space="preserve"> people are DOERS. They are often good at mechanical or athletic jobs. They like to work with things like machines, tools or plants and they like to work with their hands.</w:t>
      </w:r>
    </w:p>
    <w:p w:rsidR="00597AA3" w:rsidRDefault="00597AA3">
      <w:pPr>
        <w:pStyle w:val="normal0"/>
      </w:pPr>
    </w:p>
    <w:p w:rsidR="00597AA3" w:rsidRDefault="0022357D">
      <w:pPr>
        <w:pStyle w:val="normal0"/>
      </w:pPr>
      <w:r>
        <w:rPr>
          <w:b/>
          <w:sz w:val="20"/>
          <w:highlight w:val="white"/>
        </w:rPr>
        <w:t>Investigative</w:t>
      </w:r>
      <w:r>
        <w:rPr>
          <w:sz w:val="20"/>
          <w:highlight w:val="white"/>
        </w:rPr>
        <w:t xml:space="preserve"> people are THINKERS. They like to analyze and solve problems. They of</w:t>
      </w:r>
      <w:r>
        <w:rPr>
          <w:sz w:val="20"/>
          <w:highlight w:val="white"/>
        </w:rPr>
        <w:t>ten like to work independently and tend to be good at math and science.</w:t>
      </w:r>
    </w:p>
    <w:p w:rsidR="00597AA3" w:rsidRDefault="00597AA3">
      <w:pPr>
        <w:pStyle w:val="normal0"/>
      </w:pPr>
    </w:p>
    <w:p w:rsidR="00597AA3" w:rsidRDefault="0022357D">
      <w:pPr>
        <w:pStyle w:val="normal0"/>
      </w:pPr>
      <w:r>
        <w:rPr>
          <w:b/>
          <w:sz w:val="20"/>
          <w:highlight w:val="white"/>
        </w:rPr>
        <w:t>Artistic</w:t>
      </w:r>
      <w:r>
        <w:rPr>
          <w:sz w:val="20"/>
          <w:highlight w:val="white"/>
        </w:rPr>
        <w:t xml:space="preserve"> people are CREATORS. They like to work in situations where they can use their creativity and come up with new ideas. They enjoy performing (theater or music) and visual arts.</w:t>
      </w:r>
    </w:p>
    <w:p w:rsidR="00597AA3" w:rsidRDefault="00597AA3">
      <w:pPr>
        <w:pStyle w:val="normal0"/>
      </w:pPr>
      <w:hyperlink r:id="rId7"/>
    </w:p>
    <w:p w:rsidR="00597AA3" w:rsidRDefault="0022357D">
      <w:pPr>
        <w:pStyle w:val="normal0"/>
      </w:pPr>
      <w:r>
        <w:rPr>
          <w:b/>
          <w:sz w:val="20"/>
          <w:highlight w:val="white"/>
        </w:rPr>
        <w:t>Social</w:t>
      </w:r>
      <w:r>
        <w:rPr>
          <w:sz w:val="20"/>
          <w:highlight w:val="white"/>
        </w:rPr>
        <w:t xml:space="preserve"> people are HELPERS. They like to work directly with people rather than things. They are often good public speakers and enjoy helping others.</w:t>
      </w:r>
    </w:p>
    <w:p w:rsidR="00597AA3" w:rsidRDefault="00597AA3">
      <w:pPr>
        <w:pStyle w:val="normal0"/>
      </w:pPr>
      <w:hyperlink r:id="rId8"/>
    </w:p>
    <w:p w:rsidR="00597AA3" w:rsidRDefault="0022357D">
      <w:pPr>
        <w:pStyle w:val="normal0"/>
      </w:pPr>
      <w:r>
        <w:rPr>
          <w:b/>
          <w:sz w:val="20"/>
          <w:highlight w:val="white"/>
        </w:rPr>
        <w:t>Enterprising</w:t>
      </w:r>
      <w:r>
        <w:rPr>
          <w:sz w:val="20"/>
          <w:highlight w:val="white"/>
        </w:rPr>
        <w:t xml:space="preserve"> people are PERSUADERS. They like to work with other people and enjoy being a leader. They particularly enjoy influencing, persuading and performing.</w:t>
      </w:r>
    </w:p>
    <w:p w:rsidR="00597AA3" w:rsidRDefault="00597AA3">
      <w:pPr>
        <w:pStyle w:val="normal0"/>
      </w:pPr>
      <w:hyperlink r:id="rId9"/>
    </w:p>
    <w:p w:rsidR="00597AA3" w:rsidRDefault="0022357D">
      <w:pPr>
        <w:pStyle w:val="normal0"/>
      </w:pPr>
      <w:r>
        <w:rPr>
          <w:b/>
          <w:sz w:val="20"/>
          <w:highlight w:val="white"/>
        </w:rPr>
        <w:t>Conventional</w:t>
      </w:r>
      <w:r>
        <w:rPr>
          <w:sz w:val="20"/>
          <w:highlight w:val="white"/>
        </w:rPr>
        <w:t xml:space="preserve"> pe</w:t>
      </w:r>
      <w:r>
        <w:rPr>
          <w:sz w:val="20"/>
          <w:highlight w:val="white"/>
        </w:rPr>
        <w:t>ople are ORGANIZERS. They are very detail oriented and like to work with data and numbers.</w:t>
      </w:r>
      <w:hyperlink r:id="rId10"/>
    </w:p>
    <w:p w:rsidR="00597AA3" w:rsidRDefault="00597AA3">
      <w:pPr>
        <w:pStyle w:val="normal0"/>
      </w:pPr>
    </w:p>
    <w:sectPr w:rsidR="00597AA3" w:rsidSect="00597AA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useFELayout/>
  </w:compat>
  <w:rsids>
    <w:rsidRoot w:val="00597AA3"/>
    <w:rsid w:val="0022357D"/>
    <w:rsid w:val="00597AA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97AA3"/>
    <w:pPr>
      <w:spacing w:before="480" w:after="120"/>
      <w:outlineLvl w:val="0"/>
    </w:pPr>
    <w:rPr>
      <w:b/>
      <w:sz w:val="36"/>
    </w:rPr>
  </w:style>
  <w:style w:type="paragraph" w:styleId="Heading2">
    <w:name w:val="heading 2"/>
    <w:basedOn w:val="normal0"/>
    <w:next w:val="normal0"/>
    <w:rsid w:val="00597AA3"/>
    <w:pPr>
      <w:spacing w:before="360" w:after="80"/>
      <w:outlineLvl w:val="1"/>
    </w:pPr>
    <w:rPr>
      <w:b/>
      <w:sz w:val="28"/>
    </w:rPr>
  </w:style>
  <w:style w:type="paragraph" w:styleId="Heading3">
    <w:name w:val="heading 3"/>
    <w:basedOn w:val="normal0"/>
    <w:next w:val="normal0"/>
    <w:rsid w:val="00597AA3"/>
    <w:pPr>
      <w:spacing w:before="280" w:after="80"/>
      <w:outlineLvl w:val="2"/>
    </w:pPr>
    <w:rPr>
      <w:b/>
      <w:color w:val="666666"/>
      <w:sz w:val="24"/>
    </w:rPr>
  </w:style>
  <w:style w:type="paragraph" w:styleId="Heading4">
    <w:name w:val="heading 4"/>
    <w:basedOn w:val="normal0"/>
    <w:next w:val="normal0"/>
    <w:rsid w:val="00597AA3"/>
    <w:pPr>
      <w:spacing w:before="240" w:after="40"/>
      <w:outlineLvl w:val="3"/>
    </w:pPr>
    <w:rPr>
      <w:i/>
      <w:color w:val="666666"/>
    </w:rPr>
  </w:style>
  <w:style w:type="paragraph" w:styleId="Heading5">
    <w:name w:val="heading 5"/>
    <w:basedOn w:val="normal0"/>
    <w:next w:val="normal0"/>
    <w:rsid w:val="00597AA3"/>
    <w:pPr>
      <w:spacing w:before="220" w:after="40"/>
      <w:outlineLvl w:val="4"/>
    </w:pPr>
    <w:rPr>
      <w:b/>
      <w:color w:val="666666"/>
      <w:sz w:val="20"/>
    </w:rPr>
  </w:style>
  <w:style w:type="paragraph" w:styleId="Heading6">
    <w:name w:val="heading 6"/>
    <w:basedOn w:val="normal0"/>
    <w:next w:val="normal0"/>
    <w:rsid w:val="00597AA3"/>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97AA3"/>
    <w:pPr>
      <w:spacing w:line="276" w:lineRule="auto"/>
    </w:pPr>
    <w:rPr>
      <w:rFonts w:ascii="Arial" w:eastAsia="Arial" w:hAnsi="Arial" w:cs="Arial"/>
      <w:color w:val="000000"/>
      <w:sz w:val="22"/>
    </w:rPr>
  </w:style>
  <w:style w:type="paragraph" w:styleId="Title">
    <w:name w:val="Title"/>
    <w:basedOn w:val="normal0"/>
    <w:next w:val="normal0"/>
    <w:rsid w:val="00597AA3"/>
    <w:pPr>
      <w:spacing w:before="480" w:after="120"/>
    </w:pPr>
    <w:rPr>
      <w:b/>
      <w:sz w:val="72"/>
    </w:rPr>
  </w:style>
  <w:style w:type="paragraph" w:styleId="Subtitle">
    <w:name w:val="Subtitle"/>
    <w:basedOn w:val="normal0"/>
    <w:next w:val="normal0"/>
    <w:rsid w:val="00597AA3"/>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eek.org" TargetMode="External"/><Relationship Id="rId5" Type="http://schemas.openxmlformats.org/officeDocument/2006/relationships/hyperlink" Target="http://www.iseek.org/careers/interestassessment.html" TargetMode="External"/><Relationship Id="rId6" Type="http://schemas.openxmlformats.org/officeDocument/2006/relationships/hyperlink" Target="http://www.iseek.org/careers/interestassessment.html" TargetMode="External"/><Relationship Id="rId7" Type="http://schemas.openxmlformats.org/officeDocument/2006/relationships/hyperlink" Target="http://www.iseek.org/careers/marketing.html" TargetMode="External"/><Relationship Id="rId8" Type="http://schemas.openxmlformats.org/officeDocument/2006/relationships/hyperlink" Target="http://www.iseek.org/careers/marketing.html" TargetMode="External"/><Relationship Id="rId9" Type="http://schemas.openxmlformats.org/officeDocument/2006/relationships/hyperlink" Target="http://www.iseek.org/careers/marketing.html" TargetMode="External"/><Relationship Id="rId10" Type="http://schemas.openxmlformats.org/officeDocument/2006/relationships/hyperlink" Target="http://www.iseek.org/careers/archit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Macintosh Word</Application>
  <DocSecurity>0</DocSecurity>
  <Lines>15</Lines>
  <Paragraphs>3</Paragraphs>
  <ScaleCrop>false</ScaleCrop>
  <Company>Saint Paul Public Schools</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Assessment.docx</dc:title>
  <dc:creator>IT DEPT</dc:creator>
  <cp:lastModifiedBy>IT DEPT</cp:lastModifiedBy>
  <cp:revision>2</cp:revision>
  <dcterms:created xsi:type="dcterms:W3CDTF">2013-01-25T11:57:00Z</dcterms:created>
  <dcterms:modified xsi:type="dcterms:W3CDTF">2013-01-25T11:57:00Z</dcterms:modified>
</cp:coreProperties>
</file>